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85" w:rsidRPr="00896185" w:rsidRDefault="00896185" w:rsidP="0089618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9618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896185" w:rsidRPr="00896185" w:rsidRDefault="00896185" w:rsidP="00896185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96185">
        <w:rPr>
          <w:rFonts w:ascii="Arial" w:eastAsia="Times New Roman" w:hAnsi="Arial" w:cs="Arial"/>
          <w:vanish/>
          <w:sz w:val="16"/>
          <w:szCs w:val="16"/>
        </w:rPr>
        <w:t>Bottom of Form</w:t>
      </w:r>
    </w:p>
    <w:bookmarkStart w:id="0" w:name="_GoBack"/>
    <w:bookmarkEnd w:id="0"/>
    <w:p w:rsidR="00896185" w:rsidRPr="00896185" w:rsidRDefault="00896185" w:rsidP="00896185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896185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"http://www.europarl.europa.eu" \o "Europarl" \t "_blank" </w:instrText>
      </w:r>
      <w:r w:rsidRPr="00896185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</w:p>
    <w:p w:rsidR="00896185" w:rsidRPr="00896185" w:rsidRDefault="00896185" w:rsidP="00896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896185" w:rsidRPr="00896185" w:rsidRDefault="00896185" w:rsidP="0089618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96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2008/0044(COD) - 29/02/2008 Legislative proposal</w:t>
      </w:r>
    </w:p>
    <w:p w:rsidR="00896185" w:rsidRPr="00896185" w:rsidRDefault="00896185" w:rsidP="0089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96185">
        <w:rPr>
          <w:rFonts w:ascii="Times New Roman" w:eastAsia="Times New Roman" w:hAnsi="Times New Roman" w:cs="Times New Roman"/>
          <w:b/>
          <w:bCs/>
          <w:sz w:val="27"/>
          <w:szCs w:val="27"/>
        </w:rPr>
        <w:t>Summary</w:t>
      </w:r>
    </w:p>
    <w:p w:rsidR="00896185" w:rsidRPr="00896185" w:rsidRDefault="00896185" w:rsidP="00896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8961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Print</w:t>
        </w:r>
      </w:hyperlink>
    </w:p>
    <w:p w:rsidR="00896185" w:rsidRPr="00896185" w:rsidRDefault="00896185" w:rsidP="00896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t>PURPOSE: recast of Council Directive 96/96/EC on roadworthiness tests for motor vehicles and their trailers.</w:t>
      </w:r>
    </w:p>
    <w:p w:rsidR="00896185" w:rsidRPr="00896185" w:rsidRDefault="00896185" w:rsidP="00896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96185">
        <w:rPr>
          <w:rFonts w:ascii="Times New Roman" w:eastAsia="Times New Roman" w:hAnsi="Times New Roman" w:cs="Times New Roman"/>
          <w:sz w:val="24"/>
          <w:szCs w:val="24"/>
        </w:rPr>
        <w:t>PROPOSED ACT: Directive of the European Parliament and of the Council.</w:t>
      </w:r>
      <w:proofErr w:type="gramEnd"/>
    </w:p>
    <w:p w:rsidR="00896185" w:rsidRPr="00896185" w:rsidRDefault="00896185" w:rsidP="00896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t>CONTENT: the codification of Council Directive 96/96/EC of 20 December 1996 on roadworthiness tests for motor vehicles and their trailers has been initiated by the Commission. The new Directive was to have superseded the various acts incorporated in it.</w:t>
      </w:r>
    </w:p>
    <w:p w:rsidR="00896185" w:rsidRPr="00896185" w:rsidRDefault="00896185" w:rsidP="00896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t>In the meantime, Council Decision 1999/468/EC laying down the procedures for the exercise of implementing powers conferred on the Commission (</w:t>
      </w:r>
      <w:proofErr w:type="spellStart"/>
      <w:r w:rsidRPr="00896185">
        <w:rPr>
          <w:rFonts w:ascii="Times New Roman" w:eastAsia="Times New Roman" w:hAnsi="Times New Roman" w:cs="Times New Roman"/>
          <w:sz w:val="24"/>
          <w:szCs w:val="24"/>
        </w:rPr>
        <w:t>comitology</w:t>
      </w:r>
      <w:proofErr w:type="spellEnd"/>
      <w:r w:rsidRPr="00896185">
        <w:rPr>
          <w:rFonts w:ascii="Times New Roman" w:eastAsia="Times New Roman" w:hAnsi="Times New Roman" w:cs="Times New Roman"/>
          <w:sz w:val="24"/>
          <w:szCs w:val="24"/>
        </w:rPr>
        <w:t>) has been amended by Decision 2006/512/EC, which introduced a regulatory procedure with scrutiny for measures of general scope designed to amend non-essential elements of a basic instrument adopted in accordance with the co-decision procedure.</w:t>
      </w:r>
    </w:p>
    <w:p w:rsidR="00896185" w:rsidRPr="00896185" w:rsidRDefault="00896185" w:rsidP="00896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t>In accordance with the joint statement of the European Parliament, the Council and the Commission on Decision 2006/512/EC, for this new procedure to be applicable to instruments adopted in accordance with the co-decision procedure which are already in force, those instruments must be adjusted in accordance with the applicable procedures.</w:t>
      </w:r>
    </w:p>
    <w:p w:rsidR="00896185" w:rsidRPr="00896185" w:rsidRDefault="00896185" w:rsidP="008961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185">
        <w:rPr>
          <w:rFonts w:ascii="Times New Roman" w:eastAsia="Times New Roman" w:hAnsi="Times New Roman" w:cs="Times New Roman"/>
          <w:sz w:val="24"/>
          <w:szCs w:val="24"/>
        </w:rPr>
        <w:t>It is therefore appropriate to transform the codification of Directive 96/96/EC into a recast in order to incorporate the amendments necessary for the adjustment to the regulatory procedure with scrutiny.</w:t>
      </w:r>
    </w:p>
    <w:p w:rsidR="00896185" w:rsidRPr="00896185" w:rsidRDefault="00896185" w:rsidP="00896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gtFrame="_blank" w:history="1">
        <w:r w:rsidRPr="008961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Legal notice</w:t>
        </w:r>
      </w:hyperlink>
      <w:r w:rsidRPr="00896185">
        <w:rPr>
          <w:rFonts w:ascii="Times New Roman" w:eastAsia="Times New Roman" w:hAnsi="Times New Roman" w:cs="Times New Roman"/>
          <w:sz w:val="24"/>
          <w:szCs w:val="24"/>
        </w:rPr>
        <w:t xml:space="preserve"> | Version 06.02.00 | Last update 12/01/2012 18:29</w:t>
      </w:r>
    </w:p>
    <w:p w:rsidR="005A1BE4" w:rsidRDefault="005A1BE4" w:rsidP="00967549"/>
    <w:sectPr w:rsidR="005A1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502B3"/>
    <w:multiLevelType w:val="multilevel"/>
    <w:tmpl w:val="6812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1E7"/>
    <w:rsid w:val="002C6037"/>
    <w:rsid w:val="005A1BE4"/>
    <w:rsid w:val="00896185"/>
    <w:rsid w:val="00967549"/>
    <w:rsid w:val="00D5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96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961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41E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541E7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D541E7"/>
    <w:rPr>
      <w:rFonts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8961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9618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9618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9618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9618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96185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896185"/>
  </w:style>
  <w:style w:type="character" w:styleId="Hyperlink">
    <w:name w:val="Hyperlink"/>
    <w:basedOn w:val="DefaultParagraphFont"/>
    <w:uiPriority w:val="99"/>
    <w:semiHidden/>
    <w:unhideWhenUsed/>
    <w:rsid w:val="008961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96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8961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541E7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541E7"/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D541E7"/>
    <w:rPr>
      <w:rFonts w:cstheme="minorBidi"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8961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89618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9618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96185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9618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96185"/>
    <w:rPr>
      <w:rFonts w:ascii="Arial" w:eastAsia="Times New Roman" w:hAnsi="Arial" w:cs="Arial"/>
      <w:vanish/>
      <w:sz w:val="16"/>
      <w:szCs w:val="16"/>
    </w:rPr>
  </w:style>
  <w:style w:type="character" w:customStyle="1" w:styleId="hidden">
    <w:name w:val="hidden"/>
    <w:basedOn w:val="DefaultParagraphFont"/>
    <w:rsid w:val="00896185"/>
  </w:style>
  <w:style w:type="character" w:styleId="Hyperlink">
    <w:name w:val="Hyperlink"/>
    <w:basedOn w:val="DefaultParagraphFont"/>
    <w:uiPriority w:val="99"/>
    <w:semiHidden/>
    <w:unhideWhenUsed/>
    <w:rsid w:val="008961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4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9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3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5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1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uroparl.europa.eu/tools/disclaimer/default_e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uroparl.europa.eu/oeil/popups/printsummary.pdf?id=1027026&amp;l=en&amp;t=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csc6q</dc:creator>
  <cp:lastModifiedBy>csc6q</cp:lastModifiedBy>
  <cp:revision>1</cp:revision>
  <dcterms:created xsi:type="dcterms:W3CDTF">2012-01-12T17:44:00Z</dcterms:created>
  <dcterms:modified xsi:type="dcterms:W3CDTF">2012-01-12T18:27:00Z</dcterms:modified>
</cp:coreProperties>
</file>